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30" w:tblpY="464"/>
        <w:tblW w:w="142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401"/>
        <w:gridCol w:w="2401"/>
        <w:gridCol w:w="2488"/>
        <w:gridCol w:w="2647"/>
        <w:gridCol w:w="2629"/>
      </w:tblGrid>
      <w:tr w:rsidR="00CE37DF" w:rsidRPr="00CE37DF" w14:paraId="63ECF2E7" w14:textId="77777777" w:rsidTr="00CE37DF">
        <w:trPr>
          <w:trHeight w:val="866"/>
        </w:trPr>
        <w:tc>
          <w:tcPr>
            <w:tcW w:w="14228" w:type="dxa"/>
            <w:gridSpan w:val="6"/>
            <w:tcBorders>
              <w:top w:val="single" w:sz="10" w:space="0" w:color="5A5A5A"/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124E6107" w14:textId="5AA9DD49" w:rsidR="00CC1C6E" w:rsidRPr="00CE37DF" w:rsidRDefault="00190F51" w:rsidP="0098109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HAnsi" w:hAnsiTheme="majorHAnsi" w:cs="Calibri"/>
                <w:b/>
                <w:bCs/>
                <w:color w:val="0E0E0E"/>
                <w:sz w:val="28"/>
                <w:szCs w:val="28"/>
              </w:rPr>
            </w:pPr>
            <w:r w:rsidRPr="00CE37DF">
              <w:rPr>
                <w:rFonts w:asciiTheme="majorHAnsi" w:hAnsiTheme="majorHAnsi" w:cs="Calibri"/>
                <w:b/>
                <w:bCs/>
                <w:color w:val="0E0E0E"/>
                <w:sz w:val="28"/>
                <w:szCs w:val="28"/>
              </w:rPr>
              <w:t>Blackboard Discussion Rubric</w:t>
            </w:r>
            <w:bookmarkStart w:id="0" w:name="_GoBack"/>
            <w:bookmarkEnd w:id="0"/>
          </w:p>
        </w:tc>
      </w:tr>
      <w:tr w:rsidR="009F5152" w:rsidRPr="00CE37DF" w14:paraId="5A44034A" w14:textId="77777777" w:rsidTr="009F5152">
        <w:tblPrEx>
          <w:tblBorders>
            <w:top w:val="none" w:sz="0" w:space="0" w:color="auto"/>
          </w:tblBorders>
        </w:tblPrEx>
        <w:tc>
          <w:tcPr>
            <w:tcW w:w="1693" w:type="dxa"/>
            <w:tcBorders>
              <w:top w:val="single" w:sz="10" w:space="0" w:color="5A5A5A"/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142F6BF3" w14:textId="77777777" w:rsidR="00190F51" w:rsidRPr="00CE37DF" w:rsidRDefault="00190F51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Calibri"/>
                <w:color w:val="0E0E0E"/>
              </w:rPr>
              <w:t> </w:t>
            </w:r>
          </w:p>
        </w:tc>
        <w:tc>
          <w:tcPr>
            <w:tcW w:w="2321" w:type="dxa"/>
            <w:tcBorders>
              <w:top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A4D0F8F" w14:textId="69322602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Calibri"/>
                <w:b/>
                <w:bCs/>
                <w:color w:val="0E0E0E"/>
              </w:rPr>
              <w:t>5</w:t>
            </w:r>
          </w:p>
        </w:tc>
        <w:tc>
          <w:tcPr>
            <w:tcW w:w="2296" w:type="dxa"/>
            <w:tcBorders>
              <w:top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95AC952" w14:textId="60BDCE00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Calibri"/>
                <w:b/>
                <w:bCs/>
                <w:color w:val="0E0E0E"/>
              </w:rPr>
              <w:t>4</w:t>
            </w:r>
          </w:p>
        </w:tc>
        <w:tc>
          <w:tcPr>
            <w:tcW w:w="2537" w:type="dxa"/>
            <w:tcBorders>
              <w:top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2AEA500B" w14:textId="243B0274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Calibri"/>
                <w:b/>
                <w:bCs/>
                <w:color w:val="0E0E0E"/>
              </w:rPr>
              <w:t>3</w:t>
            </w:r>
          </w:p>
        </w:tc>
        <w:tc>
          <w:tcPr>
            <w:tcW w:w="2700" w:type="dxa"/>
            <w:tcBorders>
              <w:top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A0D7635" w14:textId="42793388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Calibri"/>
                <w:b/>
                <w:bCs/>
                <w:color w:val="0E0E0E"/>
              </w:rPr>
              <w:t>2</w:t>
            </w:r>
          </w:p>
        </w:tc>
        <w:tc>
          <w:tcPr>
            <w:tcW w:w="2681" w:type="dxa"/>
            <w:tcBorders>
              <w:top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17CC2A4" w14:textId="201C2125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Calibri"/>
                <w:b/>
                <w:bCs/>
                <w:color w:val="0E0E0E"/>
              </w:rPr>
              <w:t>1-0</w:t>
            </w:r>
          </w:p>
        </w:tc>
      </w:tr>
      <w:tr w:rsidR="009F5152" w:rsidRPr="00CE37DF" w14:paraId="298CC458" w14:textId="77777777" w:rsidTr="009F5152">
        <w:tblPrEx>
          <w:tblBorders>
            <w:top w:val="none" w:sz="0" w:space="0" w:color="auto"/>
          </w:tblBorders>
        </w:tblPrEx>
        <w:trPr>
          <w:trHeight w:hRule="exact" w:val="1186"/>
        </w:trPr>
        <w:tc>
          <w:tcPr>
            <w:tcW w:w="1693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E3F1581" w14:textId="77777777" w:rsidR="00190F51" w:rsidRPr="00CE37DF" w:rsidRDefault="00190F51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b/>
                <w:color w:val="0E0E0E"/>
              </w:rPr>
            </w:pPr>
            <w:r w:rsidRPr="00CE37DF">
              <w:rPr>
                <w:rFonts w:asciiTheme="majorHAnsi" w:hAnsiTheme="majorHAnsi" w:cs="Calibri"/>
                <w:b/>
                <w:color w:val="0E0E0E"/>
              </w:rPr>
              <w:t>Timeliness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5528FE15" w14:textId="626D9963" w:rsidR="00190F51" w:rsidRPr="00CE37DF" w:rsidRDefault="00405096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Helvetica Neue"/>
                <w:color w:val="0E0E0E"/>
              </w:rPr>
              <w:t>Meets all deadlines is late 1-3 times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20A84E29" w14:textId="21A24C00" w:rsidR="00190F51" w:rsidRPr="00CE37DF" w:rsidRDefault="00405096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Helvetica Neue"/>
                <w:color w:val="0E0E0E"/>
              </w:rPr>
              <w:t>Meets most deadlines with late entries 4-6 times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3CB4F43" w14:textId="21B278FB" w:rsidR="00190F51" w:rsidRPr="00CE37DF" w:rsidRDefault="00405096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Helvetica Neue"/>
                <w:color w:val="0E0E0E"/>
              </w:rPr>
              <w:t>Meets most deadlines with late entries 7-9 times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59ACAB69" w14:textId="2E02B35D" w:rsidR="00190F51" w:rsidRPr="00CE37DF" w:rsidRDefault="00405096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Helvetica Neue"/>
                <w:color w:val="0E0E0E"/>
              </w:rPr>
              <w:t>Meets many deadlines with late entries 10-12 times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5038AE8A" w14:textId="16C23568" w:rsidR="00190F51" w:rsidRPr="00CE37DF" w:rsidRDefault="00405096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Helvetica Neue"/>
                <w:color w:val="0E0E0E"/>
              </w:rPr>
              <w:t>Meets few deadlines with late entries 13 times or more</w:t>
            </w:r>
          </w:p>
        </w:tc>
      </w:tr>
      <w:tr w:rsidR="009F5152" w:rsidRPr="00CE37DF" w14:paraId="7AD2E42A" w14:textId="77777777" w:rsidTr="009F5152">
        <w:tblPrEx>
          <w:tblBorders>
            <w:top w:val="none" w:sz="0" w:space="0" w:color="auto"/>
          </w:tblBorders>
        </w:tblPrEx>
        <w:trPr>
          <w:trHeight w:hRule="exact" w:val="1852"/>
        </w:trPr>
        <w:tc>
          <w:tcPr>
            <w:tcW w:w="1693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18552024" w14:textId="77777777" w:rsidR="00190F51" w:rsidRPr="00CE37DF" w:rsidRDefault="00CC1C6E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b/>
                <w:color w:val="0E0E0E"/>
              </w:rPr>
            </w:pPr>
            <w:r w:rsidRPr="00CE37DF">
              <w:rPr>
                <w:rFonts w:asciiTheme="majorHAnsi" w:hAnsiTheme="majorHAnsi" w:cs="Calibri"/>
                <w:b/>
                <w:color w:val="0E0E0E"/>
              </w:rPr>
              <w:t>Thoughts and q</w:t>
            </w:r>
            <w:r w:rsidR="00190F51" w:rsidRPr="00CE37DF">
              <w:rPr>
                <w:rFonts w:asciiTheme="majorHAnsi" w:hAnsiTheme="majorHAnsi" w:cs="Calibri"/>
                <w:b/>
                <w:color w:val="0E0E0E"/>
              </w:rPr>
              <w:t>uestions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14BEB316" w14:textId="10009597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 w:rsidRPr="00CE37DF">
              <w:rPr>
                <w:rFonts w:asciiTheme="majorHAnsi" w:hAnsiTheme="majorHAnsi" w:cs="Helvetica Neue"/>
                <w:color w:val="0E0E0E"/>
              </w:rPr>
              <w:t>C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onsistently offers insights and questions that show strong engagement with reading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2E91AB2" w14:textId="50E37CE6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U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sually offers insights and questions that show strong engagement with reading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3B21858" w14:textId="7B131681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O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ften offers insights and questions that show some engagement with reading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125CE793" w14:textId="67589178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U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 xml:space="preserve">sually offers insights and questions that engage with reading on a superficial level 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112CB2C5" w14:textId="40464555" w:rsidR="00190F51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U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 xml:space="preserve">sually offers insights and questions that do not show signs of completing or spending time with reading  </w:t>
            </w:r>
          </w:p>
        </w:tc>
      </w:tr>
      <w:tr w:rsidR="009F5152" w:rsidRPr="00CE37DF" w14:paraId="781EA286" w14:textId="77777777" w:rsidTr="009F5152">
        <w:tblPrEx>
          <w:tblBorders>
            <w:top w:val="none" w:sz="0" w:space="0" w:color="auto"/>
          </w:tblBorders>
        </w:tblPrEx>
        <w:trPr>
          <w:trHeight w:hRule="exact" w:val="1654"/>
        </w:trPr>
        <w:tc>
          <w:tcPr>
            <w:tcW w:w="1693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07880CBB" w14:textId="77777777" w:rsidR="00CC1C6E" w:rsidRPr="00CE37DF" w:rsidRDefault="00CC1C6E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b/>
                <w:color w:val="0E0E0E"/>
              </w:rPr>
            </w:pPr>
            <w:r w:rsidRPr="00CE37DF">
              <w:rPr>
                <w:rFonts w:asciiTheme="majorHAnsi" w:hAnsiTheme="majorHAnsi" w:cs="Calibri"/>
                <w:b/>
                <w:color w:val="0E0E0E"/>
              </w:rPr>
              <w:t>Connections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095D23F3" w14:textId="11A17D5B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C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onsistently connects thinking to past course material and to classmates’ posts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5538D5BA" w14:textId="3350BC80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U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sually connects thinking to past course material and to classmates’ posts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006C201C" w14:textId="5CFD433A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O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ften connects thinking to past course material and to classmates’ posts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4F1875FD" w14:textId="23B4C0EF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O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ccasionally connects thinking to past course material and to classmates’ posts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8733E01" w14:textId="6AE1054C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R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arely connects thinking to past course material and to classmates’ posts</w:t>
            </w:r>
          </w:p>
        </w:tc>
      </w:tr>
      <w:tr w:rsidR="009F5152" w:rsidRPr="00CE37DF" w14:paraId="26815369" w14:textId="77777777" w:rsidTr="009F5152">
        <w:tblPrEx>
          <w:tblBorders>
            <w:top w:val="none" w:sz="0" w:space="0" w:color="auto"/>
          </w:tblBorders>
        </w:tblPrEx>
        <w:trPr>
          <w:trHeight w:hRule="exact" w:val="1654"/>
        </w:trPr>
        <w:tc>
          <w:tcPr>
            <w:tcW w:w="1693" w:type="dxa"/>
            <w:tcBorders>
              <w:left w:val="single" w:sz="10" w:space="0" w:color="5A5A5A"/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4A4DD9C0" w14:textId="77777777" w:rsidR="00CC1C6E" w:rsidRPr="00CE37DF" w:rsidRDefault="00CC1C6E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b/>
                <w:color w:val="0E0E0E"/>
              </w:rPr>
            </w:pPr>
            <w:r w:rsidRPr="00CE37DF">
              <w:rPr>
                <w:rFonts w:asciiTheme="majorHAnsi" w:hAnsiTheme="majorHAnsi" w:cs="Calibri"/>
                <w:b/>
                <w:color w:val="0E0E0E"/>
              </w:rPr>
              <w:t>Responses to Classmates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27A78A52" w14:textId="549CC966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C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onsistently responds to classmates’ posts with thoughtfulness and engagement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61723105" w14:textId="4AA70EB2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U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sually responds to classmates’ posts with thoughtfulness and engagement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74CF86B9" w14:textId="3B726BF1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O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ften responds to classmates’ posts with thoughtfulness and engagement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5870555A" w14:textId="38930C76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O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ccasionally responds to classmates’ posts with thoughtfulness and engagement</w:t>
            </w:r>
          </w:p>
        </w:tc>
        <w:tc>
          <w:tcPr>
            <w:tcW w:w="2448" w:type="dxa"/>
            <w:tcBorders>
              <w:bottom w:val="single" w:sz="10" w:space="0" w:color="5A5A5A"/>
              <w:right w:val="single" w:sz="10" w:space="0" w:color="5A5A5A"/>
            </w:tcBorders>
            <w:tcMar>
              <w:top w:w="144" w:type="nil"/>
              <w:right w:w="144" w:type="nil"/>
            </w:tcMar>
          </w:tcPr>
          <w:p w14:paraId="68873822" w14:textId="6C77E8A8" w:rsidR="00CC1C6E" w:rsidRPr="00CE37DF" w:rsidRDefault="00CE37DF" w:rsidP="00CE37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 Neue"/>
                <w:color w:val="0E0E0E"/>
              </w:rPr>
            </w:pPr>
            <w:r>
              <w:rPr>
                <w:rFonts w:asciiTheme="majorHAnsi" w:hAnsiTheme="majorHAnsi" w:cs="Helvetica Neue"/>
                <w:color w:val="0E0E0E"/>
              </w:rPr>
              <w:t>R</w:t>
            </w:r>
            <w:r w:rsidR="00405096" w:rsidRPr="00CE37DF">
              <w:rPr>
                <w:rFonts w:asciiTheme="majorHAnsi" w:hAnsiTheme="majorHAnsi" w:cs="Helvetica Neue"/>
                <w:color w:val="0E0E0E"/>
              </w:rPr>
              <w:t>arely responds to classmates’ posts with thoughtfulness and engagement</w:t>
            </w:r>
          </w:p>
        </w:tc>
      </w:tr>
    </w:tbl>
    <w:p w14:paraId="4A699B91" w14:textId="77777777" w:rsidR="009513C0" w:rsidRPr="00CE37DF" w:rsidRDefault="009513C0" w:rsidP="00190F51">
      <w:pPr>
        <w:ind w:left="-990"/>
        <w:rPr>
          <w:rFonts w:asciiTheme="majorHAnsi" w:hAnsiTheme="majorHAnsi"/>
        </w:rPr>
      </w:pPr>
    </w:p>
    <w:sectPr w:rsidR="009513C0" w:rsidRPr="00CE37DF" w:rsidSect="00CE37DF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51"/>
    <w:rsid w:val="00190F51"/>
    <w:rsid w:val="00405096"/>
    <w:rsid w:val="007F6A06"/>
    <w:rsid w:val="008A0A04"/>
    <w:rsid w:val="00926F33"/>
    <w:rsid w:val="00936AE4"/>
    <w:rsid w:val="009513C0"/>
    <w:rsid w:val="0098109B"/>
    <w:rsid w:val="009F5152"/>
    <w:rsid w:val="00B978B3"/>
    <w:rsid w:val="00CC1C6E"/>
    <w:rsid w:val="00C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9A8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Khristova</dc:creator>
  <cp:keywords/>
  <dc:description/>
  <cp:lastModifiedBy>Kimmel, Ally</cp:lastModifiedBy>
  <cp:revision>4</cp:revision>
  <dcterms:created xsi:type="dcterms:W3CDTF">2016-08-09T13:42:00Z</dcterms:created>
  <dcterms:modified xsi:type="dcterms:W3CDTF">2017-08-08T18:13:00Z</dcterms:modified>
</cp:coreProperties>
</file>